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B69" w:rsidRPr="00BE3B69" w:rsidRDefault="00BE3B69" w:rsidP="00BE3B69">
      <w:pPr>
        <w:rPr>
          <w:b/>
          <w:bCs/>
        </w:rPr>
      </w:pPr>
      <w:r w:rsidRPr="00BE3B69">
        <w:rPr>
          <w:b/>
          <w:bCs/>
        </w:rPr>
        <w:t>Summary</w:t>
      </w:r>
    </w:p>
    <w:p w:rsidR="00BE3B69" w:rsidRPr="00BE3B69" w:rsidRDefault="00BE3B69" w:rsidP="00BE3B69">
      <w:r w:rsidRPr="00BE3B69">
        <w:rPr>
          <w:lang w:val="en-US"/>
        </w:rPr>
        <w:t xml:space="preserve">In order to best identify persons at risk for cardiovascular disease (CVD), it is important to understand the guide-lines for CVD risk assessment and evidence-based methods for evaluation of risk in asymptomatic individuals. </w:t>
      </w:r>
      <w:r w:rsidRPr="00BE3B69">
        <w:t>In this report, we will 1) review the role and limitations of global risk assessment, 2) review the evidence and recommendations for biomarkers in CVD risk assessment, and 3) review the evidence and recommendations for subclinical disease evaluation / imaging in CVD risk assessment.</w:t>
      </w:r>
    </w:p>
    <w:p w:rsidR="00BE3B69" w:rsidRPr="00BE3B69" w:rsidRDefault="00BE3B69" w:rsidP="00BE3B69">
      <w:pPr>
        <w:rPr>
          <w:b/>
          <w:bCs/>
        </w:rPr>
      </w:pPr>
    </w:p>
    <w:p w:rsidR="00BE3B69" w:rsidRPr="00BE3B69" w:rsidRDefault="00BE3B69" w:rsidP="00BE3B69">
      <w:r w:rsidRPr="00BE3B69">
        <w:rPr>
          <w:b/>
          <w:bCs/>
        </w:rPr>
        <w:t>Keywords</w:t>
      </w:r>
    </w:p>
    <w:p w:rsidR="00BE3B69" w:rsidRPr="00BE3B69" w:rsidRDefault="00BE3B69" w:rsidP="00BE3B69">
      <w:pPr>
        <w:rPr>
          <w:lang w:val="en-US"/>
        </w:rPr>
      </w:pPr>
      <w:r w:rsidRPr="00BE3B69">
        <w:rPr>
          <w:lang w:val="en-US"/>
        </w:rPr>
        <w:t>Screening, atherosclerosis, prevention, risk assessment.</w:t>
      </w:r>
    </w:p>
    <w:p w:rsidR="00BF57B3" w:rsidRPr="00BE3B69" w:rsidRDefault="00BF57B3" w:rsidP="00BE3B69">
      <w:pPr>
        <w:rPr>
          <w:lang w:val="en-US"/>
        </w:rPr>
      </w:pPr>
    </w:p>
    <w:sectPr w:rsidR="00BF57B3" w:rsidRPr="00BE3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9F"/>
    <w:rsid w:val="00B00EFC"/>
    <w:rsid w:val="00BE3B69"/>
    <w:rsid w:val="00BF57B3"/>
    <w:rsid w:val="00EF2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1F93"/>
  <w15:chartTrackingRefBased/>
  <w15:docId w15:val="{75915E12-4DB2-4E9B-ABA5-FE86A4DA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link w:val="H10"/>
    <w:qFormat/>
    <w:rsid w:val="00B00EFC"/>
    <w:rPr>
      <w:rFonts w:eastAsiaTheme="minorEastAsia"/>
      <w:b/>
      <w:sz w:val="28"/>
      <w:lang w:val="en-US" w:eastAsia="ru-RU"/>
    </w:rPr>
  </w:style>
  <w:style w:type="character" w:customStyle="1" w:styleId="H10">
    <w:name w:val="H1 Знак"/>
    <w:basedOn w:val="a0"/>
    <w:link w:val="H1"/>
    <w:rsid w:val="00B00EFC"/>
    <w:rPr>
      <w:rFonts w:eastAsiaTheme="minorEastAsia"/>
      <w:b/>
      <w:sz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2020-04-11T05:11:00Z</dcterms:created>
  <dcterms:modified xsi:type="dcterms:W3CDTF">2020-04-11T05:11:00Z</dcterms:modified>
</cp:coreProperties>
</file>